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38BD" w14:textId="63A322EA" w:rsidR="00A67283" w:rsidRDefault="00A67283" w:rsidP="00A67283">
      <w:pPr>
        <w:jc w:val="both"/>
      </w:pPr>
      <w:proofErr w:type="spellStart"/>
      <w:r w:rsidRPr="00A67283">
        <w:t>Rauca</w:t>
      </w:r>
      <w:proofErr w:type="spellEnd"/>
      <w:r w:rsidRPr="00A67283">
        <w:t xml:space="preserve"> J, Boughton OR, O’Toole P. Callus-related supraclavicular neuropathy after a </w:t>
      </w:r>
      <w:proofErr w:type="spellStart"/>
      <w:r w:rsidRPr="00A67283">
        <w:t>pediatric</w:t>
      </w:r>
      <w:proofErr w:type="spellEnd"/>
      <w:r w:rsidRPr="00A67283">
        <w:t xml:space="preserve"> clavicle fracture. J Case Rep Images </w:t>
      </w:r>
      <w:proofErr w:type="spellStart"/>
      <w:r w:rsidRPr="00A67283">
        <w:t>Pediatr</w:t>
      </w:r>
      <w:proofErr w:type="spellEnd"/>
      <w:r w:rsidRPr="00A67283">
        <w:t xml:space="preserve"> 2026;8(2):1–6.</w:t>
      </w:r>
    </w:p>
    <w:sectPr w:rsidR="00A672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83"/>
    <w:rsid w:val="0013709F"/>
    <w:rsid w:val="0015459F"/>
    <w:rsid w:val="001B6D82"/>
    <w:rsid w:val="001E419D"/>
    <w:rsid w:val="00253DC2"/>
    <w:rsid w:val="00374EBF"/>
    <w:rsid w:val="004F6E26"/>
    <w:rsid w:val="00603117"/>
    <w:rsid w:val="008515C0"/>
    <w:rsid w:val="00A67283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70148"/>
  <w15:chartTrackingRefBased/>
  <w15:docId w15:val="{1020B82A-BF4C-4BA0-AD27-F277AC56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2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2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2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2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2026-08-17T06:13:00Z</dcterms:created>
  <dcterms:modified xsi:type="dcterms:W3CDTF">2026-08-17T06:13:00Z</dcterms:modified>
</cp:coreProperties>
</file>