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DB74" w14:textId="7688D272" w:rsidR="0013709F" w:rsidRDefault="00F92E75" w:rsidP="00F92E75">
      <w:pPr>
        <w:spacing w:line="360" w:lineRule="auto"/>
        <w:jc w:val="both"/>
      </w:pPr>
      <w:r w:rsidRPr="00F92E75">
        <w:t xml:space="preserve">Li CY, Sharma T. </w:t>
      </w:r>
      <w:proofErr w:type="spellStart"/>
      <w:r w:rsidRPr="00F92E75">
        <w:t>Superstuck</w:t>
      </w:r>
      <w:proofErr w:type="spellEnd"/>
      <w:r w:rsidRPr="00F92E75">
        <w:t xml:space="preserve">: A case of cyanoacrylate glue inside the eye of a </w:t>
      </w:r>
      <w:proofErr w:type="spellStart"/>
      <w:r w:rsidRPr="00F92E75">
        <w:t>pediatric</w:t>
      </w:r>
      <w:proofErr w:type="spellEnd"/>
      <w:r w:rsidRPr="00F92E75">
        <w:t xml:space="preserve"> patient. J Case Rep Images </w:t>
      </w:r>
      <w:proofErr w:type="spellStart"/>
      <w:r w:rsidRPr="00F92E75">
        <w:t>Pediatr</w:t>
      </w:r>
      <w:proofErr w:type="spellEnd"/>
      <w:r w:rsidRPr="00F92E75">
        <w:t xml:space="preserve"> 2025;7(2):10–12.</w:t>
      </w:r>
    </w:p>
    <w:sectPr w:rsidR="0013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75"/>
    <w:rsid w:val="000D1BEB"/>
    <w:rsid w:val="0013709F"/>
    <w:rsid w:val="0015459F"/>
    <w:rsid w:val="001E419D"/>
    <w:rsid w:val="004F6E26"/>
    <w:rsid w:val="00603117"/>
    <w:rsid w:val="00D80848"/>
    <w:rsid w:val="00DC0000"/>
    <w:rsid w:val="00F9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FFD8B"/>
  <w15:chartTrackingRefBased/>
  <w15:docId w15:val="{F34252F6-E9DA-46A8-9F9C-6E689B0F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E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E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E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E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2025-11-12T08:26:00Z</dcterms:created>
  <dcterms:modified xsi:type="dcterms:W3CDTF">2025-11-12T08:27:00Z</dcterms:modified>
</cp:coreProperties>
</file>